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65" w:rsidRPr="003B4401" w:rsidRDefault="00592165" w:rsidP="00592165">
      <w:pPr>
        <w:jc w:val="center"/>
        <w:rPr>
          <w:szCs w:val="21"/>
        </w:rPr>
      </w:pPr>
      <w:r w:rsidRPr="003B4401">
        <w:rPr>
          <w:rFonts w:hint="eastAsia"/>
          <w:szCs w:val="21"/>
        </w:rPr>
        <w:t>愛媛県立図書館特別取扱資料取扱要領</w:t>
      </w:r>
    </w:p>
    <w:p w:rsidR="00592165" w:rsidRPr="003B4401" w:rsidRDefault="00592165" w:rsidP="00592165">
      <w:pPr>
        <w:jc w:val="center"/>
        <w:rPr>
          <w:szCs w:val="21"/>
        </w:rPr>
      </w:pPr>
    </w:p>
    <w:p w:rsidR="00592165" w:rsidRPr="003B4401" w:rsidRDefault="00592165" w:rsidP="00592165">
      <w:r w:rsidRPr="003B4401">
        <w:rPr>
          <w:rFonts w:hint="eastAsia"/>
        </w:rPr>
        <w:t>（目的）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第１条　この要領は、「愛媛県立図書館管理規則」第10条第５号及び「愛媛県立図書館資料の収集・保存・除籍に関する方針」４(２)オに基づき、愛媛県立図書館が所蔵する資料のうち、資料的価値が高いもの及び破損しやすいもの、退色や劣化の恐れがあるもの、今後入手困難が予想されるもの（以下「特別取扱資料」という。）について、必要な事項を定めることを目的とする。</w:t>
      </w:r>
    </w:p>
    <w:p w:rsidR="00592165" w:rsidRPr="003B4401" w:rsidRDefault="00592165" w:rsidP="00592165">
      <w:r w:rsidRPr="003B4401">
        <w:rPr>
          <w:rFonts w:hint="eastAsia"/>
        </w:rPr>
        <w:t>（適用）</w:t>
      </w:r>
    </w:p>
    <w:p w:rsidR="00592165" w:rsidRPr="003B4401" w:rsidRDefault="00592165" w:rsidP="00592165">
      <w:pPr>
        <w:ind w:left="420" w:hangingChars="200" w:hanging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第２条　この要領は、次に掲げる資料に適用する。</w:t>
      </w:r>
    </w:p>
    <w:p w:rsidR="00592165" w:rsidRPr="003B4401" w:rsidRDefault="00592165" w:rsidP="00592165">
      <w:pPr>
        <w:ind w:leftChars="100" w:left="630" w:hangingChars="200" w:hanging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(１)</w:t>
      </w:r>
      <w:r w:rsidR="00414A53" w:rsidRPr="003B4401">
        <w:rPr>
          <w:rFonts w:ascii="ＭＳ 明朝" w:hAnsi="ＭＳ 明朝" w:hint="eastAsia"/>
          <w:bCs/>
        </w:rPr>
        <w:t xml:space="preserve">　小野家文書、</w:t>
      </w:r>
      <w:r w:rsidRPr="003B4401">
        <w:rPr>
          <w:rFonts w:ascii="ＭＳ 明朝" w:hAnsi="ＭＳ 明朝" w:hint="eastAsia"/>
          <w:bCs/>
        </w:rPr>
        <w:t>上吾川宮内家文書、久門家文書、松本家文書、三並家文書</w:t>
      </w:r>
    </w:p>
    <w:p w:rsidR="00592165" w:rsidRPr="003B4401" w:rsidRDefault="00592165" w:rsidP="00CF5B87">
      <w:pPr>
        <w:ind w:leftChars="100" w:left="630" w:hangingChars="200" w:hanging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(２)  池田屋（清水谷家）文書、内山家文書、奥平文書、越智家文書、梶原家文書、長屋家文書、西原佐喜市氏旧蔵文書、宮内家文書、三輪田文書</w:t>
      </w:r>
      <w:r w:rsidR="0073429A" w:rsidRPr="003B4401">
        <w:rPr>
          <w:rFonts w:ascii="ＭＳ 明朝" w:hAnsi="ＭＳ 明朝" w:hint="eastAsia"/>
          <w:bCs/>
        </w:rPr>
        <w:t>、秋山家文書</w:t>
      </w:r>
    </w:p>
    <w:p w:rsidR="00592165" w:rsidRPr="003B4401" w:rsidRDefault="00592165" w:rsidP="00592165">
      <w:pPr>
        <w:ind w:leftChars="100" w:left="42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(３)　愛媛県行政資料（藩政期・明治期）、伊予八藩土地関係史料</w:t>
      </w:r>
    </w:p>
    <w:p w:rsidR="00592165" w:rsidRPr="003B4401" w:rsidRDefault="00592165" w:rsidP="00592165">
      <w:pPr>
        <w:ind w:leftChars="100" w:left="42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(４)　真鍋</w:t>
      </w:r>
      <w:r w:rsidR="002D60EE" w:rsidRPr="003B4401">
        <w:rPr>
          <w:rFonts w:ascii="ＭＳ 明朝" w:hAnsi="ＭＳ 明朝" w:hint="eastAsia"/>
          <w:bCs/>
        </w:rPr>
        <w:t>博</w:t>
      </w:r>
      <w:r w:rsidRPr="003B4401">
        <w:rPr>
          <w:rFonts w:ascii="ＭＳ 明朝" w:hAnsi="ＭＳ 明朝" w:hint="eastAsia"/>
          <w:bCs/>
        </w:rPr>
        <w:t>コレクション</w:t>
      </w:r>
    </w:p>
    <w:p w:rsidR="00592165" w:rsidRPr="003B4401" w:rsidRDefault="00592165" w:rsidP="00592165">
      <w:pPr>
        <w:ind w:leftChars="100" w:left="42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(５)　明治以前の古文書・古記録・古地図</w:t>
      </w:r>
    </w:p>
    <w:p w:rsidR="00592165" w:rsidRPr="003B4401" w:rsidRDefault="00592165" w:rsidP="00592165">
      <w:pPr>
        <w:ind w:firstLineChars="100" w:firstLine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(６)　刊行後３０年以上経過した新聞</w:t>
      </w:r>
    </w:p>
    <w:p w:rsidR="00592165" w:rsidRPr="003B4401" w:rsidRDefault="00592165" w:rsidP="00592165">
      <w:pPr>
        <w:ind w:leftChars="100" w:left="42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(７)　その他、館長が特に指定したもの</w:t>
      </w:r>
    </w:p>
    <w:p w:rsidR="00592165" w:rsidRPr="003B4401" w:rsidRDefault="00592165" w:rsidP="00592165">
      <w:pPr>
        <w:ind w:left="420" w:hangingChars="200" w:hanging="420"/>
        <w:rPr>
          <w:bCs/>
        </w:rPr>
      </w:pPr>
      <w:r w:rsidRPr="003B4401">
        <w:rPr>
          <w:rFonts w:hint="eastAsia"/>
        </w:rPr>
        <w:t>（保管場所）</w:t>
      </w:r>
    </w:p>
    <w:p w:rsidR="00592165" w:rsidRPr="003B4401" w:rsidRDefault="00592165" w:rsidP="00C61B81">
      <w:pPr>
        <w:ind w:left="420" w:hangingChars="200" w:hanging="420"/>
        <w:rPr>
          <w:bCs/>
        </w:rPr>
      </w:pPr>
      <w:r w:rsidRPr="003B4401">
        <w:rPr>
          <w:rFonts w:hint="eastAsia"/>
          <w:bCs/>
        </w:rPr>
        <w:t>第３条　その資料の特性に応じた方法により、適した場所に保管する。</w:t>
      </w:r>
    </w:p>
    <w:p w:rsidR="00592165" w:rsidRPr="003B4401" w:rsidRDefault="00592165" w:rsidP="00592165">
      <w:pPr>
        <w:rPr>
          <w:bCs/>
        </w:rPr>
      </w:pPr>
      <w:r w:rsidRPr="003B4401">
        <w:rPr>
          <w:rFonts w:hint="eastAsia"/>
        </w:rPr>
        <w:t>（閲覧）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第４条　特別取扱資料の閲覧を希望する利用者は、「特別取扱資料閲覧申込書」（様式第１号）を提出しなければならない。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２　前項に指定する手続きを経た利用者は、閲覧に際して職員の指示に従い、指定された場所で閲覧するものとする。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３　複製物があるものは複製物を優先して閲覧させるものとする。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４　劣化損傷が著しく進んだ特別取扱資料は、その程度に応じ、できる限り範囲を限定して閲覧を制限する等の措置を取る。</w:t>
      </w:r>
    </w:p>
    <w:p w:rsidR="00592165" w:rsidRPr="003B4401" w:rsidRDefault="00592165" w:rsidP="00592165">
      <w:r w:rsidRPr="003B4401">
        <w:rPr>
          <w:rFonts w:hint="eastAsia"/>
        </w:rPr>
        <w:t>（貸出）</w:t>
      </w:r>
    </w:p>
    <w:p w:rsidR="00592165" w:rsidRPr="003B4401" w:rsidRDefault="00226DD1" w:rsidP="00592165">
      <w:pPr>
        <w:ind w:left="210" w:hangingChars="100" w:hanging="210"/>
        <w:rPr>
          <w:bCs/>
        </w:rPr>
      </w:pPr>
      <w:r w:rsidRPr="003B4401">
        <w:rPr>
          <w:rFonts w:hint="eastAsia"/>
          <w:bCs/>
        </w:rPr>
        <w:t>第５</w:t>
      </w:r>
      <w:r w:rsidR="00592165" w:rsidRPr="003B4401">
        <w:rPr>
          <w:rFonts w:hint="eastAsia"/>
          <w:bCs/>
        </w:rPr>
        <w:t>条　特別取扱資料は、「愛媛県立図書館図書資料利用要綱」第３章に定める図書資料の館外利用及び第７章に定める他館との相互利用の対象にはならない。</w:t>
      </w:r>
    </w:p>
    <w:p w:rsidR="00592165" w:rsidRPr="003B4401" w:rsidRDefault="00592165" w:rsidP="00592165">
      <w:pPr>
        <w:ind w:left="210" w:hangingChars="100" w:hanging="210"/>
        <w:rPr>
          <w:bCs/>
        </w:rPr>
      </w:pPr>
      <w:r w:rsidRPr="003B4401">
        <w:rPr>
          <w:rFonts w:hint="eastAsia"/>
          <w:bCs/>
        </w:rPr>
        <w:t>２　前項の規定に関わらず、館長が特に認めた場合はこの限りではない。この場合の貸出手続きは「愛媛県立図書館図書資料利用要綱」第</w:t>
      </w:r>
      <w:r w:rsidRPr="003B4401">
        <w:rPr>
          <w:rFonts w:hint="eastAsia"/>
          <w:bCs/>
        </w:rPr>
        <w:t>14</w:t>
      </w:r>
      <w:r w:rsidRPr="003B4401">
        <w:rPr>
          <w:rFonts w:hint="eastAsia"/>
          <w:bCs/>
        </w:rPr>
        <w:t>条に定める特別借出しの方法を適用する。</w:t>
      </w:r>
    </w:p>
    <w:p w:rsidR="00592165" w:rsidRPr="003B4401" w:rsidRDefault="00592165" w:rsidP="00592165">
      <w:pPr>
        <w:ind w:left="210" w:hangingChars="100" w:hanging="210"/>
      </w:pPr>
      <w:r w:rsidRPr="003B4401">
        <w:rPr>
          <w:rFonts w:hint="eastAsia"/>
        </w:rPr>
        <w:t>（意識化）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第</w:t>
      </w:r>
      <w:r w:rsidR="00226DD1" w:rsidRPr="003B4401">
        <w:rPr>
          <w:rFonts w:ascii="ＭＳ 明朝" w:hAnsi="ＭＳ 明朝" w:hint="eastAsia"/>
          <w:bCs/>
        </w:rPr>
        <w:t>６</w:t>
      </w:r>
      <w:r w:rsidRPr="003B4401">
        <w:rPr>
          <w:rFonts w:ascii="ＭＳ 明朝" w:hAnsi="ＭＳ 明朝" w:hint="eastAsia"/>
          <w:bCs/>
        </w:rPr>
        <w:t>条　職員の資料保存に対する意識を喚起し、利用者等の意識を喚起するように努める。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２　特別取扱資料の取扱に関する手引書を作成し、職員の資料保存に対する意識を喚起し、必要な知識を共有する。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３　利用者に対しては、館内掲示や図書館報、ホームページ等により、資料保存に対する意識を喚起する。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</w:rPr>
      </w:pPr>
      <w:r w:rsidRPr="003B4401">
        <w:rPr>
          <w:rFonts w:ascii="ＭＳ 明朝" w:hAnsi="ＭＳ 明朝" w:hint="eastAsia"/>
        </w:rPr>
        <w:t>（その他）</w:t>
      </w:r>
    </w:p>
    <w:p w:rsidR="00592165" w:rsidRPr="003B4401" w:rsidRDefault="00592165" w:rsidP="00592165">
      <w:pPr>
        <w:ind w:left="210" w:hangingChars="100" w:hanging="21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第</w:t>
      </w:r>
      <w:r w:rsidR="00226DD1" w:rsidRPr="003B4401">
        <w:rPr>
          <w:rFonts w:ascii="ＭＳ 明朝" w:hAnsi="ＭＳ 明朝" w:hint="eastAsia"/>
          <w:bCs/>
        </w:rPr>
        <w:t>７</w:t>
      </w:r>
      <w:r w:rsidRPr="003B4401">
        <w:rPr>
          <w:rFonts w:ascii="ＭＳ 明朝" w:hAnsi="ＭＳ 明朝" w:hint="eastAsia"/>
          <w:bCs/>
        </w:rPr>
        <w:t>条　その他必要なことは、館長が特に定めるものとする。</w:t>
      </w:r>
    </w:p>
    <w:p w:rsidR="00CB6350" w:rsidRPr="003B4401" w:rsidRDefault="00CB6350" w:rsidP="00CB6350">
      <w:r w:rsidRPr="003B4401">
        <w:rPr>
          <w:rFonts w:hint="eastAsia"/>
        </w:rPr>
        <w:t>（補則）</w:t>
      </w:r>
    </w:p>
    <w:p w:rsidR="00AD07EA" w:rsidRPr="003B4401" w:rsidRDefault="00CB6350" w:rsidP="00AD07EA">
      <w:pPr>
        <w:rPr>
          <w:bCs/>
        </w:rPr>
      </w:pPr>
      <w:r w:rsidRPr="003B4401">
        <w:rPr>
          <w:rFonts w:ascii="ＭＳ 明朝" w:hAnsi="ＭＳ 明朝" w:hint="eastAsia"/>
          <w:bCs/>
        </w:rPr>
        <w:t>第</w:t>
      </w:r>
      <w:r w:rsidR="00226DD1" w:rsidRPr="003B4401">
        <w:rPr>
          <w:rFonts w:ascii="ＭＳ 明朝" w:hAnsi="ＭＳ 明朝" w:hint="eastAsia"/>
          <w:bCs/>
        </w:rPr>
        <w:t>８</w:t>
      </w:r>
      <w:r w:rsidR="0001303B" w:rsidRPr="003B4401">
        <w:rPr>
          <w:rFonts w:ascii="ＭＳ 明朝" w:hAnsi="ＭＳ 明朝" w:hint="eastAsia"/>
          <w:bCs/>
        </w:rPr>
        <w:t>条　この要領</w:t>
      </w:r>
      <w:r w:rsidR="00AD07EA" w:rsidRPr="003B4401">
        <w:rPr>
          <w:rFonts w:ascii="ＭＳ 明朝" w:hAnsi="ＭＳ 明朝" w:hint="eastAsia"/>
          <w:bCs/>
        </w:rPr>
        <w:t>に定めるもののほか、複写、</w:t>
      </w:r>
      <w:r w:rsidRPr="003B4401">
        <w:rPr>
          <w:rFonts w:ascii="ＭＳ 明朝" w:hAnsi="ＭＳ 明朝" w:hint="eastAsia"/>
          <w:bCs/>
        </w:rPr>
        <w:t>掲載等</w:t>
      </w:r>
      <w:r w:rsidR="00AD07EA" w:rsidRPr="003B4401">
        <w:rPr>
          <w:rFonts w:ascii="ＭＳ 明朝" w:hAnsi="ＭＳ 明朝" w:hint="eastAsia"/>
          <w:bCs/>
        </w:rPr>
        <w:t>及び複製</w:t>
      </w:r>
      <w:r w:rsidRPr="003B4401">
        <w:rPr>
          <w:rFonts w:ascii="ＭＳ 明朝" w:hAnsi="ＭＳ 明朝" w:hint="eastAsia"/>
          <w:bCs/>
        </w:rPr>
        <w:t>については</w:t>
      </w:r>
      <w:r w:rsidR="00AD07EA" w:rsidRPr="003B4401">
        <w:rPr>
          <w:rFonts w:ascii="ＭＳ 明朝" w:hAnsi="ＭＳ 明朝" w:hint="eastAsia"/>
          <w:bCs/>
        </w:rPr>
        <w:t>「</w:t>
      </w:r>
      <w:r w:rsidRPr="003B4401">
        <w:rPr>
          <w:rFonts w:hint="eastAsia"/>
          <w:bCs/>
        </w:rPr>
        <w:t>愛媛県立図書</w:t>
      </w:r>
    </w:p>
    <w:p w:rsidR="00CB6350" w:rsidRPr="003B4401" w:rsidRDefault="00CB6350" w:rsidP="00AD07EA">
      <w:pPr>
        <w:ind w:firstLineChars="100" w:firstLine="210"/>
        <w:rPr>
          <w:bCs/>
        </w:rPr>
      </w:pPr>
      <w:r w:rsidRPr="003B4401">
        <w:rPr>
          <w:rFonts w:hint="eastAsia"/>
          <w:bCs/>
        </w:rPr>
        <w:t>館図書資料複製要領</w:t>
      </w:r>
      <w:r w:rsidR="00AD07EA" w:rsidRPr="003B4401">
        <w:rPr>
          <w:rFonts w:hint="eastAsia"/>
          <w:bCs/>
        </w:rPr>
        <w:t>」</w:t>
      </w:r>
      <w:r w:rsidRPr="003B4401">
        <w:rPr>
          <w:rFonts w:hint="eastAsia"/>
          <w:bCs/>
        </w:rPr>
        <w:t>を適用する。</w:t>
      </w:r>
    </w:p>
    <w:p w:rsidR="00CB6350" w:rsidRPr="003B4401" w:rsidRDefault="00CB6350" w:rsidP="00592165">
      <w:pPr>
        <w:ind w:left="210" w:hangingChars="100" w:hanging="210"/>
        <w:rPr>
          <w:bCs/>
        </w:rPr>
      </w:pPr>
    </w:p>
    <w:p w:rsidR="00592165" w:rsidRPr="003B4401" w:rsidRDefault="00592165" w:rsidP="00592165">
      <w:pPr>
        <w:ind w:leftChars="100" w:left="210" w:firstLineChars="200" w:firstLine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附　則</w:t>
      </w:r>
    </w:p>
    <w:p w:rsidR="00592165" w:rsidRPr="003B4401" w:rsidRDefault="00592165" w:rsidP="00592165">
      <w:pPr>
        <w:ind w:left="210" w:hangingChars="100" w:hanging="210"/>
        <w:rPr>
          <w:bCs/>
        </w:rPr>
      </w:pPr>
      <w:r w:rsidRPr="003B4401">
        <w:rPr>
          <w:rFonts w:ascii="ＭＳ 明朝" w:hAnsi="ＭＳ 明朝" w:hint="eastAsia"/>
          <w:bCs/>
        </w:rPr>
        <w:t>１　この要領は、平成21年４月１日から施行する。</w:t>
      </w:r>
      <w:bookmarkStart w:id="0" w:name="_GoBack"/>
      <w:bookmarkEnd w:id="0"/>
    </w:p>
    <w:p w:rsidR="00592165" w:rsidRPr="003B4401" w:rsidRDefault="00592165" w:rsidP="00592165">
      <w:pPr>
        <w:ind w:leftChars="100" w:left="210" w:firstLineChars="200" w:firstLine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附　則</w:t>
      </w:r>
    </w:p>
    <w:p w:rsidR="00816DD5" w:rsidRPr="003B4401" w:rsidRDefault="00592165" w:rsidP="00592165">
      <w:pPr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１　この要領は、平成27年４月１日から施行する。</w:t>
      </w:r>
    </w:p>
    <w:p w:rsidR="00071257" w:rsidRPr="003B4401" w:rsidRDefault="00071257" w:rsidP="00071257">
      <w:pPr>
        <w:ind w:leftChars="100" w:left="210" w:firstLineChars="200" w:firstLine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附　則</w:t>
      </w:r>
    </w:p>
    <w:p w:rsidR="00071257" w:rsidRPr="003B4401" w:rsidRDefault="00071257" w:rsidP="00592165">
      <w:pPr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１　この要領は、平成28年10月30日から施行する。</w:t>
      </w:r>
    </w:p>
    <w:p w:rsidR="00516C90" w:rsidRPr="003B4401" w:rsidRDefault="00516C90" w:rsidP="00516C90">
      <w:pPr>
        <w:ind w:leftChars="100" w:left="210" w:firstLineChars="200" w:firstLine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附　則</w:t>
      </w:r>
    </w:p>
    <w:p w:rsidR="00516C90" w:rsidRPr="003B4401" w:rsidRDefault="00516C90" w:rsidP="00516C90">
      <w:r w:rsidRPr="003B4401">
        <w:rPr>
          <w:rFonts w:ascii="ＭＳ 明朝" w:hAnsi="ＭＳ 明朝" w:hint="eastAsia"/>
          <w:bCs/>
        </w:rPr>
        <w:t>１　この要領は、平成</w:t>
      </w:r>
      <w:r w:rsidRPr="003B4401">
        <w:rPr>
          <w:rFonts w:ascii="ＭＳ 明朝" w:hAnsi="ＭＳ 明朝"/>
          <w:bCs/>
        </w:rPr>
        <w:t>31</w:t>
      </w:r>
      <w:r w:rsidRPr="003B4401">
        <w:rPr>
          <w:rFonts w:ascii="ＭＳ 明朝" w:hAnsi="ＭＳ 明朝" w:hint="eastAsia"/>
          <w:bCs/>
        </w:rPr>
        <w:t>年</w:t>
      </w:r>
      <w:r w:rsidR="0015743F" w:rsidRPr="003B4401">
        <w:rPr>
          <w:rFonts w:ascii="ＭＳ 明朝" w:hAnsi="ＭＳ 明朝" w:hint="eastAsia"/>
          <w:bCs/>
        </w:rPr>
        <w:t>４</w:t>
      </w:r>
      <w:r w:rsidRPr="003B4401">
        <w:rPr>
          <w:rFonts w:ascii="ＭＳ 明朝" w:hAnsi="ＭＳ 明朝" w:hint="eastAsia"/>
          <w:bCs/>
        </w:rPr>
        <w:t>月</w:t>
      </w:r>
      <w:r w:rsidR="0015743F" w:rsidRPr="003B4401">
        <w:rPr>
          <w:rFonts w:ascii="ＭＳ 明朝" w:hAnsi="ＭＳ 明朝" w:hint="eastAsia"/>
          <w:bCs/>
        </w:rPr>
        <w:t>１</w:t>
      </w:r>
      <w:r w:rsidRPr="003B4401">
        <w:rPr>
          <w:rFonts w:ascii="ＭＳ 明朝" w:hAnsi="ＭＳ 明朝" w:hint="eastAsia"/>
          <w:bCs/>
        </w:rPr>
        <w:t>日から施行する。</w:t>
      </w:r>
    </w:p>
    <w:p w:rsidR="0015743F" w:rsidRPr="003B4401" w:rsidRDefault="0015743F" w:rsidP="0015743F">
      <w:pPr>
        <w:ind w:leftChars="100" w:left="210" w:firstLineChars="200" w:firstLine="420"/>
        <w:rPr>
          <w:rFonts w:ascii="ＭＳ 明朝" w:hAnsi="ＭＳ 明朝"/>
          <w:bCs/>
        </w:rPr>
      </w:pPr>
      <w:r w:rsidRPr="003B4401">
        <w:rPr>
          <w:rFonts w:ascii="ＭＳ 明朝" w:hAnsi="ＭＳ 明朝" w:hint="eastAsia"/>
          <w:bCs/>
        </w:rPr>
        <w:t>附　則</w:t>
      </w:r>
    </w:p>
    <w:p w:rsidR="0015743F" w:rsidRPr="003B4401" w:rsidRDefault="0015743F" w:rsidP="0015743F">
      <w:r w:rsidRPr="003B4401">
        <w:rPr>
          <w:rFonts w:ascii="ＭＳ 明朝" w:hAnsi="ＭＳ 明朝" w:hint="eastAsia"/>
          <w:bCs/>
        </w:rPr>
        <w:t>１　この要領は、令和２年４月１日から施行する。</w:t>
      </w:r>
    </w:p>
    <w:p w:rsidR="00516C90" w:rsidRPr="003B4401" w:rsidRDefault="00516C90" w:rsidP="00592165"/>
    <w:sectPr w:rsidR="00516C90" w:rsidRPr="003B44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65"/>
    <w:rsid w:val="0001303B"/>
    <w:rsid w:val="00071257"/>
    <w:rsid w:val="0015743F"/>
    <w:rsid w:val="00226DD1"/>
    <w:rsid w:val="00244688"/>
    <w:rsid w:val="002B4CEC"/>
    <w:rsid w:val="002D60EE"/>
    <w:rsid w:val="003B4401"/>
    <w:rsid w:val="00414A53"/>
    <w:rsid w:val="00516C90"/>
    <w:rsid w:val="00592165"/>
    <w:rsid w:val="0073429A"/>
    <w:rsid w:val="007B669F"/>
    <w:rsid w:val="00816DD5"/>
    <w:rsid w:val="00912DFA"/>
    <w:rsid w:val="00AD07EA"/>
    <w:rsid w:val="00BF389E"/>
    <w:rsid w:val="00C61B81"/>
    <w:rsid w:val="00C6549E"/>
    <w:rsid w:val="00CB6350"/>
    <w:rsid w:val="00CF5B87"/>
    <w:rsid w:val="00D56B03"/>
    <w:rsid w:val="00E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3AE7FD-480C-4833-9CA8-CB6AC638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nakamura-yuki</dc:creator>
  <cp:lastModifiedBy>User</cp:lastModifiedBy>
  <cp:revision>2</cp:revision>
  <dcterms:created xsi:type="dcterms:W3CDTF">2020-03-11T02:13:00Z</dcterms:created>
  <dcterms:modified xsi:type="dcterms:W3CDTF">2020-03-11T02:13:00Z</dcterms:modified>
</cp:coreProperties>
</file>